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fbc334f78ae496f"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78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Ialomita Centrala Balaciu-Cazanesti-Reviga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Start-up nongricol pentru femei antreprenor și tânăra generație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conformitatea informațiilor menționate în Cererea de finanțare cu informațiile din documentele prezentate, în funcție de categoria de beneficiari.Se verifică dacă informaţiile menţionate în Cererea de finanţare corespund cu cele menţionate în documente: numele solicitantului, actul constitutiv şi/sau CIF/CUI.În cadrul intervenției sunt eligibili solicitanții femei și / sau tineri ( între 18 și 30 ani).Tinerii sunt persoanele cu vârsta între 18 și 30 ani inclusiv ( până cel mult cu o zi înainte de a împlini 31 ani) la momentul depunerii cererii de finanțare.Solicitanții femei trebuie să aibă minim 18 ani.Documentul verificat este cartea de identitate (Doc. 6 din lista E1 din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Reprezentantul legal al beneficiarului trebuie să fie tânăr de maximum 30 de ani sau femeie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conformitatea informațiilor menționate în Cererea de finanțare cu informațiile din documentele prezentate, în funcție de categoria de beneficiari.Se verifică dacă informaţiile menţionate în Cererea de finanţare corespund cu cele menţionate în documente: numele solicitantului, actul constitutiv şi/sau CIF/CUI.În cadrul intervenției sunt eligibili solicitanții femei și / sau tineri ( între 18 și 30 ani).Tinerii sunt persoanele cu vârsta între 18 și 30 ani inclusiv ( până cel mult cu o zi înainte de a împlini 31 ani) la momentul depunerii cererii de finanțare.Solicitanții femei trebuie să aibă minim 18 ani.Documentul verificat este cartea de identitate (Doc. 6 din lista E1 din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Planul de Afaceri este prezentat și completat conform modelului cadru din anexa la Ghidul Solicitantului.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se încadreze în prevederile regulamentului de minimis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Proiectul trebuie să îndeplineasă condițiile de eligibilitate prevăzute în schema de minimis conform criteriilor aprobate si detaliate in manualele de proceduri si in Ghidul Solicitantului.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Proiectul trebuie să prevadă cel puțin unul dintre tipurile de activități sprijinite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baza informațiilor din Cererea de Finanțare și Planul de Afaceri dacă investiția se încadrează în cel puțin unul din tipurile de sprijin prevăzute prin interventie.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Sediul social și/sau punctul/punctele de lucru trebuie să fie situate în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Certificatul de înregistrare fiscal / Certificatul constatator ONRC / Certificat de Avizare a Inființării Cabinetului Medical Individual (CMI) eliberat de catre Colegiul Medicilor, document ce atestă înregistrarea în Registrul Unic al cabinetelor medicale / Certificat de înregistrare în Registrul unic al cabinetelor medicale veterinare, dacă sediul social al solicitantului este în teritoriul GAL Ialomița Centrală.Documentele menționate sunt anexe ale CF, Doc 7, 7.1, 7.2 în funcție de tipul beneficiarului.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Planul de afaceri va include cel puțin următoarele: prezentarea situației economice inițiale a beneficiarului care solicită sprijinul;prezentarea etapelor și obiectivelor propuse pentru dezvoltarea noilor activități ale beneficiarului; prezentarea detaliată a acțiunilor șiresurselor aferente.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baza informațiilor din Cererea de Finanțare si Planul de Afaceri. Se verifică documentele contabile atașate/indicatori financiari sau descrierea resurselor existente.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La finalizarea proiectului, beneficiarul trebuie să facă dovada comercializării serviciilor prestate/produselor obținute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Beneficiarul va prezenta la depunerea ultimei tranșe de plată documente justificative care să demonstreze realizarea efectivă a comercializării serviciilor sau produselor rezultate din proiect. Se vor verifica facturile/bonurile fiscale/contractele/extrasele de cont.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trebuie să facă dovada proprietății/administrării terenului/construcției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vor prezenta și verifica documente de proprietate, contract de cesiune, contract de concesiune, contract de locațiune/închiriere, contract de comodat.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Investiția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prezenta documentul final de la APM (Decizia etapei de încadrare, ca document final/ Acord de mediu) înainte de plata primei tranșe, dupa semnarea contractului de finanțare.  Se vor verifica documentele emise de autoritatea competentă.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În cazul proiectelor care prevăd producția de energie, solicitantul nu devine prosumator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analizează justificarea în Planul de Afaceri/declarația solicitantului privind modul de utilizare a energiei produse:- pentru consum propriu exclusiv în cadrul activității finanțate- fără livrare/sistem de vânzare în rețea ca prosumator.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w:t>
            </w:r>
          </w:p>
        </w:tc>
        <w:tc>
          <w:tcPr>
            <w:vAlign w:val="center"/>
          </w:tcPr>
          <w:p>
            <w:r>
              <w:rPr>
                <w:rFonts w:ascii="Cambria Bold" w:hAnsi="Cambria Bold"/>
                <w:b/>
                <w:color w:val="1B4167"/>
                <w:sz w:val="24"/>
              </w:rPr>
              <w:t>În urma implementării investiției se creează cel putin 1 loc de muncă nou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finanțare la Anexa Indicatorii de rezultat și de realizare, unde solicitantul este obligat să completeze numărul de locuri de muncă create în echivalent normă întreagă urmare implementării proiectului.*Pentru a cuantifica un loc de muncă echivalent normă întreagă creat, durata contractului de muncă ar trebui să fie de un an sau mai mult.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13</w:t>
            </w:r>
          </w:p>
        </w:tc>
        <w:tc>
          <w:tcPr>
            <w:vAlign w:val="center"/>
          </w:tcPr>
          <w:p>
            <w:r>
              <w:rPr>
                <w:rFonts w:ascii="Cambria Bold" w:hAnsi="Cambria Bold"/>
                <w:b/>
                <w:color w:val="1B4167"/>
                <w:sz w:val="24"/>
              </w:rPr>
              <w:t>Autoangajarea se poate asimila creării unui nou loc de muncă, nu și act. de voluntariat.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finanțare la Anexa Indicatorii de rezultat și de realizare, unde solicitantul este obligat să completeze numărul de locuri de muncă create în echivalent normă întreagă urmare implementării proiectului.*Pentru a cuantifica un loc de muncă echivalent normă întreagă creat, durata contractului de muncă ar trebui să fie de un an sau mai mult.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Numărul locurilor noi loc de muncă create;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 </w:t>
            </w:r>
          </w:p>
        </w:tc>
        <w:tc>
          <w:tcPr>
            <w:shd w:val="clear" w:color="auto" w:fill="F8ECD2"/>
            <w:vAlign w:val="center"/>
          </w:tcPr>
          <w:p>
            <w:r>
              <w:rPr>
                <w:rFonts w:ascii="Cambria" w:hAnsi="Cambria"/>
                <w:b w:val="false"/>
                <w:color w:val="58400C"/>
                <w:sz w:val="24"/>
              </w:rPr>
              <w:t>Proiecte ce vizează crearea a două locuri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în cererea de finanțare și în planul de afaceri câte locuri de muncă și-a asumat solicitantul.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care promoveaza produse/activități cu specific local sau care utilizează resurse locale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Proiecte care promoveaza produse /activitati cu specific local sau care utilizeaza resurse locale /promoveaza sectoare de activitate prioritare la nivel local</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planului de afaceri și a cererii de finanțare dacă solicitantul are acțiuni ce promovează promovează produse/activități locale, utilizează resurse naturale sau umane locale ori contribuie la dezvoltarea unui sector prioritar identificat în Strategia de Dezvoltare Locală.</w:t>
            </w:r>
          </w:p>
          <w:p>
            <w:pPr>
              <w:spacing w:line="360" w:lineRule="auto"/>
              <w:ind w:left="0" w:right="0" w:firstLine="493"/>
            </w:pPr>
            <w:r>
              <w:rPr>
                <w:rFonts w:ascii="Cambria" w:hAnsi="Cambria"/>
                <w:b w:val="false"/>
                <w:sz w:val="24"/>
              </w:rPr>
              <w:t>Planul de afaceri va trebui să conțină clar acțiuni ce promovează produse/activități locale, utilizează resurse naturale sau umane locale ori contribuie la dezvoltarea unui sector prioritar identificat în Strategia de Dezvoltare Locală:</w:t>
            </w:r>
          </w:p>
          <w:p>
            <w:pPr>
              <w:spacing w:line="360" w:lineRule="auto"/>
              <w:ind w:left="0" w:right="0" w:firstLine="493"/>
            </w:pPr>
            <w:r>
              <w:rPr>
                <w:rFonts w:ascii="Cambria" w:hAnsi="Cambria"/>
                <w:b w:val="false"/>
                <w:sz w:val="24"/>
              </w:rPr>
              <w:t>- Producția sau promovarea de meșteșuguri tradiționale (olărit, țesături, sculptură, etc.)</w:t>
            </w:r>
          </w:p>
          <w:p>
            <w:pPr>
              <w:spacing w:line="360" w:lineRule="auto"/>
              <w:ind w:left="0" w:right="0" w:firstLine="493"/>
            </w:pPr>
            <w:r>
              <w:rPr>
                <w:rFonts w:ascii="Cambria" w:hAnsi="Cambria"/>
                <w:b w:val="false"/>
                <w:sz w:val="24"/>
              </w:rPr>
              <w:t>- Organizarea de evenimente culturale locale (târguri, festivaluri tradiționale).</w:t>
            </w:r>
          </w:p>
          <w:p>
            <w:pPr>
              <w:spacing w:line="360" w:lineRule="auto"/>
              <w:ind w:left="0" w:right="0" w:firstLine="493"/>
            </w:pPr>
            <w:r>
              <w:rPr>
                <w:rFonts w:ascii="Cambria" w:hAnsi="Cambria"/>
                <w:b w:val="false"/>
                <w:sz w:val="24"/>
              </w:rPr>
              <w:t>- Comercializarea de produse locale cu valoare identitară (gastronomie locală, artizanat).</w:t>
            </w:r>
          </w:p>
          <w:p>
            <w:pPr>
              <w:spacing w:line="360" w:lineRule="auto"/>
              <w:ind w:left="0" w:right="0" w:firstLine="493"/>
            </w:pPr>
            <w:r>
              <w:rPr>
                <w:rFonts w:ascii="Cambria" w:hAnsi="Cambria"/>
                <w:b w:val="false"/>
                <w:sz w:val="24"/>
              </w:rPr>
              <w:t>- Activități de educație culturală sau conservare a patrimoniului.</w:t>
            </w:r>
          </w:p>
          <w:p>
            <w:pPr>
              <w:spacing w:line="360" w:lineRule="auto"/>
              <w:ind w:left="0" w:right="0" w:firstLine="493"/>
            </w:pPr>
            <w:r>
              <w:rPr>
                <w:rFonts w:ascii="Cambria" w:hAnsi="Cambria"/>
                <w:b w:val="false"/>
                <w:sz w:val="24"/>
              </w:rPr>
              <w:t>- Promovarea identității culturale locale prin turism cultural.</w:t>
            </w:r>
          </w:p>
          <w:p>
            <w:pPr>
              <w:spacing w:line="360" w:lineRule="auto"/>
              <w:ind w:left="0" w:right="0" w:firstLine="493"/>
            </w:pPr>
            <w:r>
              <w:rPr>
                <w:rFonts w:ascii="Cambria" w:hAnsi="Cambria"/>
                <w:b w:val="false"/>
                <w:sz w:val="24"/>
              </w:rPr>
              <w:t>-Etc.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implica eficientizarea consumului de energie/scăderea emisiilor de CO2/adaptare la schimbările climatice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Proiecte ce propun eficientizarea consumului de energie, reducerea emisiilor de CO₂ și adaptarea la schimbările climatice, inclusiv prin utilizarea surselor de energie regenerabilă.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Reducere poluării (ex. reducerea deșeurilor, emisii CO2);</w:t>
            </w:r>
          </w:p>
          <w:p>
            <w:pPr>
              <w:spacing w:line="360" w:lineRule="auto"/>
              <w:ind w:left="0" w:right="0" w:firstLine="493"/>
            </w:pPr>
            <w:r>
              <w:rPr>
                <w:rFonts w:ascii="Cambria" w:hAnsi="Cambria"/>
                <w:b w:val="false"/>
                <w:sz w:val="24"/>
              </w:rPr>
              <w:t>- Utilizarea de resurse regenerabile sau energie verde;</w:t>
            </w:r>
          </w:p>
          <w:p>
            <w:pPr>
              <w:spacing w:line="360" w:lineRule="auto"/>
              <w:ind w:left="0" w:right="0" w:firstLine="493"/>
            </w:pPr>
            <w:r>
              <w:rPr>
                <w:rFonts w:ascii="Cambria" w:hAnsi="Cambria"/>
                <w:b w:val="false"/>
                <w:sz w:val="24"/>
              </w:rPr>
              <w:t>- Implementarea unor procese de reciclare, reutilizare, eco-design;</w:t>
            </w:r>
          </w:p>
          <w:p>
            <w:pPr>
              <w:spacing w:line="360" w:lineRule="auto"/>
              <w:ind w:left="0" w:right="0" w:firstLine="493"/>
            </w:pPr>
            <w:r>
              <w:rPr>
                <w:rFonts w:ascii="Cambria" w:hAnsi="Cambria"/>
                <w:b w:val="false"/>
                <w:sz w:val="24"/>
              </w:rPr>
              <w:t>- Tehnologii ecologice sau digitalizare care scad amprenta de carbon;</w:t>
            </w:r>
          </w:p>
          <w:p>
            <w:pPr>
              <w:spacing w:line="360" w:lineRule="auto"/>
              <w:ind w:left="0" w:right="0" w:firstLine="493"/>
            </w:pPr>
            <w:r>
              <w:rPr>
                <w:rFonts w:ascii="Cambria" w:hAnsi="Cambria"/>
                <w:b w:val="false"/>
                <w:sz w:val="24"/>
              </w:rPr>
              <w:t>- Obiective de sustenabilitate.</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Proiectul include amenajarea de spații verzi prin plantarea a minimum 5 arbori, crearea de zone de umbrire și/sau gard viu cu rol de izolare fonică și estetică.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Plantarea a minimum 5 arbori</w:t>
            </w:r>
          </w:p>
          <w:p>
            <w:pPr>
              <w:spacing w:line="360" w:lineRule="auto"/>
              <w:ind w:left="0" w:right="0" w:firstLine="493"/>
            </w:pPr>
            <w:r>
              <w:rPr>
                <w:rFonts w:ascii="Cambria" w:hAnsi="Cambria"/>
                <w:b w:val="false"/>
                <w:sz w:val="24"/>
              </w:rPr>
              <w:t>- Crearea de zone de umbrire și/sau gard viu cu rol de izolare fonică și estetică.</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w:hAnsi="Cambria"/>
                <w:b w:val="false"/>
                <w:color w:val="58400C"/>
                <w:sz w:val="24"/>
              </w:rPr>
              <w:t>Proiecte ce propun eficientizarea consumului de energie, reducerea emisiilor de CO₂ și adaptarea la schimbările climatice, inclusiv prin utilizarea surselor de energie regenerabilășiProiectul include amenajarea de spații verzi prin plantarea a minimum 5 arbori, crearea de zone de umbrire și/sau gard viu cu rol de izolare fonică și estetică.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w:t>
            </w:r>
          </w:p>
          <w:p>
            <w:pPr>
              <w:spacing w:line="360" w:lineRule="auto"/>
              <w:ind w:left="0" w:right="0" w:firstLine="493"/>
            </w:pPr>
            <w:r>
              <w:rPr>
                <w:rFonts w:ascii="Cambria" w:hAnsi="Cambria"/>
                <w:b w:val="false"/>
                <w:sz w:val="24"/>
              </w:rPr>
              <w:t>- Reducere poluării (ex. reducerea deșeurilor, emisii CO2);</w:t>
            </w:r>
          </w:p>
          <w:p>
            <w:pPr>
              <w:spacing w:line="360" w:lineRule="auto"/>
              <w:ind w:left="0" w:right="0" w:firstLine="493"/>
            </w:pPr>
            <w:r>
              <w:rPr>
                <w:rFonts w:ascii="Cambria" w:hAnsi="Cambria"/>
                <w:b w:val="false"/>
                <w:sz w:val="24"/>
              </w:rPr>
              <w:t>- Utilizarea de resurse regenerabile sau energie verde;</w:t>
            </w:r>
          </w:p>
          <w:p>
            <w:pPr>
              <w:spacing w:line="360" w:lineRule="auto"/>
              <w:ind w:left="0" w:right="0" w:firstLine="493"/>
            </w:pPr>
            <w:r>
              <w:rPr>
                <w:rFonts w:ascii="Cambria" w:hAnsi="Cambria"/>
                <w:b w:val="false"/>
                <w:sz w:val="24"/>
              </w:rPr>
              <w:t>- Implementarea unor procese de reciclare, reutilizare, eco-design;</w:t>
            </w:r>
          </w:p>
          <w:p>
            <w:pPr>
              <w:spacing w:line="360" w:lineRule="auto"/>
              <w:ind w:left="0" w:right="0" w:firstLine="493"/>
            </w:pPr>
            <w:r>
              <w:rPr>
                <w:rFonts w:ascii="Cambria" w:hAnsi="Cambria"/>
                <w:b w:val="false"/>
                <w:sz w:val="24"/>
              </w:rPr>
              <w:t>- Tehnologii ecologice sau digitalizare care scad amprenta de carbon;</w:t>
            </w:r>
          </w:p>
          <w:p>
            <w:pPr>
              <w:spacing w:line="360" w:lineRule="auto"/>
              <w:ind w:left="0" w:right="0" w:firstLine="493"/>
            </w:pPr>
            <w:r>
              <w:rPr>
                <w:rFonts w:ascii="Cambria" w:hAnsi="Cambria"/>
                <w:b w:val="false"/>
                <w:sz w:val="24"/>
              </w:rPr>
              <w:t>- Obiective de sustenabilitate.</w:t>
            </w:r>
          </w:p>
          <w:p>
            <w:pPr>
              <w:spacing w:line="360" w:lineRule="auto"/>
              <w:ind w:left="0" w:right="0" w:firstLine="493"/>
            </w:pPr>
            <w:r>
              <w:rPr>
                <w:rFonts w:ascii="Cambria" w:hAnsi="Cambria"/>
                <w:b w:val="false"/>
                <w:sz w:val="24"/>
              </w:rPr>
              <w:t>- Plantarea a minimum 5 arbori</w:t>
            </w:r>
          </w:p>
          <w:p>
            <w:pPr>
              <w:spacing w:line="360" w:lineRule="auto"/>
              <w:ind w:left="0" w:right="0" w:firstLine="493"/>
            </w:pPr>
            <w:r>
              <w:rPr>
                <w:rFonts w:ascii="Cambria" w:hAnsi="Cambria"/>
                <w:b w:val="false"/>
                <w:sz w:val="24"/>
              </w:rPr>
              <w:t>- Crearea de zone de umbrire și/sau gard viu cu rol de izolare fonică și estetică.</w:t>
            </w:r>
          </w:p>
          <w:p>
            <w:pPr>
              <w:spacing w:line="360" w:lineRule="auto"/>
              <w:ind w:left="0" w:right="0" w:firstLine="493"/>
            </w:pPr>
            <w:r>
              <w:rPr>
                <w:rFonts w:ascii="Cambria" w:hAnsi="Cambria"/>
                <w:b w:val="false"/>
                <w:sz w:val="24"/>
              </w:rPr>
              <w:t>- 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propun inovare de proces/produs sau se bazează pe/integrează rezultate ale activităților de cercetare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r>
              <w:rPr>
                <w:rFonts w:ascii="Cambria" w:hAnsi="Cambria"/>
                <w:b w:val="false"/>
                <w:color w:val="58400C"/>
                <w:sz w:val="24"/>
              </w:rPr>
              <w:t>Proiecte care propun inovare de proces/produs sau se bazeaza/integreaza rezultate ale activităților de cercetare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va realiza măsuri / acțiuni care vizează proiecte care propun inovare de proces/produs sau se bazeaza/integreaza rezultate ale activităților de cercetare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presupun și formarea de noi abilități profesionale la nivelul beneficiarului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 </w:t>
            </w:r>
          </w:p>
        </w:tc>
        <w:tc>
          <w:tcPr>
            <w:shd w:val="clear" w:color="auto" w:fill="F8ECD2"/>
            <w:vAlign w:val="center"/>
          </w:tcPr>
          <w:p>
            <w:r>
              <w:rPr>
                <w:rFonts w:ascii="Cambria" w:hAnsi="Cambria"/>
                <w:b w:val="false"/>
                <w:color w:val="58400C"/>
                <w:sz w:val="24"/>
              </w:rPr>
              <w:t>Proiecte care presupun și formarea de noi abilități profesionale la nivelul beneficarului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va verifica în conținutul cererii de finanțare și în planul de afaceri dacă solicitantul își va asuma formarea de noi abilități profesionale la nivelul beneficiarului (cursuri, etc.)</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Crearea unui loc de muncă pentru persoane din grupuri vulnerabile, proaspeți absolvenți sau femei.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același punctaj, departajare se face în funcție de categoria persoanelor angajate. Se acordă prioritate proiectelor ce prevăd crearea unui loc de muncă pentru persoane din grupuri vulnerabile, proaspeți absolvenți sau femei. Se verifică informațiile din planul de afaceri (PA).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Tipul de proiect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aceeași categorie de persoane angajate, departajarea se realizează în funcție de tipul de proiect, și anume: se acordă prioritate proiectelor de servicii cu exceptia serviciilor medicale/sanitar veterinare.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 </w:t>
            </w:r>
          </w:p>
        </w:tc>
        <w:tc>
          <w:tcPr>
            <w:shd w:val="clear" w:color="auto" w:fill="F8ECD2"/>
            <w:vAlign w:val="center"/>
          </w:tcPr>
          <w:p>
            <w:r>
              <w:rPr>
                <w:rFonts w:ascii="Cambria" w:hAnsi="Cambria"/>
                <w:b w:val="false"/>
                <w:color w:val="58400C"/>
                <w:sz w:val="24"/>
              </w:rPr>
              <w:t>Procentul de comercializare a producției/serviciilor realizate, raportat la valoarea primei tranșe acordate este de minim 40% din valoarea primei tranșe primite.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aceeași categorie de persoane angajate și care prevad același tip de proiect, departajarea se realizează în funcție de procentul de comercializare a producției/serviciilor realizate, raportat la valoarea primei tranșe. Se acordă prioritate proiectelor ce prevăd un procent de comercializare a producției/serviciilor realizate, raportat la valoarea primei tranșe de minim 40% din valoarea primei tranșe primite. Se verifică informațiile din planul de afaceri (PA).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 </w:t>
            </w:r>
          </w:p>
        </w:tc>
        <w:tc>
          <w:tcPr>
            <w:shd w:val="clear" w:color="auto" w:fill="F8ECD2"/>
            <w:vAlign w:val="center"/>
          </w:tcPr>
          <w:p>
            <w:r>
              <w:rPr>
                <w:rFonts w:ascii="Cambria" w:hAnsi="Cambria"/>
                <w:b w:val="false"/>
                <w:color w:val="58400C"/>
                <w:sz w:val="24"/>
              </w:rPr>
              <w:t>Prezentarea unui certificat/diplomă care atestă competențele, calificările sau experiența solicitantului în domeniul pentru care se aplică/competențe anteprenoriale.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aceeași categorie de persoane angajate, proiectelor care prevăd același tip de proiect și proiectelor cu același procent minim de comercializare din valoarea primei tranșe primite, departajarea se realizează în funcție de prezentarea unui certificat/diplomă care atestă competențele, calificările sau experiența solicitantului în domeniul pentru care se aplică/competențe anteprenoriale. Se acordă prioritate proiectelor ce prezintă un certificat/diplomă care atestă competențele, calificările sau experiența solicitantului în domeniul pentru care se aplică/competențe anteprenoriale.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 </w:t>
            </w:r>
          </w:p>
        </w:tc>
        <w:tc>
          <w:tcPr>
            <w:shd w:val="clear" w:color="auto" w:fill="F8ECD2"/>
            <w:vAlign w:val="center"/>
          </w:tcPr>
          <w:p>
            <w:r>
              <w:rPr>
                <w:rFonts w:ascii="Cambria" w:hAnsi="Cambria"/>
                <w:b w:val="false"/>
                <w:color w:val="58400C"/>
                <w:sz w:val="24"/>
              </w:rPr>
              <w:t>Solicitantul nu a beneficiat anterior de finanțare prin Măsura 6.2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aceeași categorie de persoane angajate, proiectelor care prevăd același tip de proiect, proiectelor cu același procent minim de comercializare din valoarea primei tranșe primite și proiectelor ce prezintă un certificat/diplomă care atestă competențele, calificările sau experiența solicitantului în domeniul pentru care se aplică, au prioritate solicitanții care nu au mai beneficiat de finanțare prin Măsura 6.2 în perioada de programare 2014–2020.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6</w:t>
            </w:r>
          </w:p>
        </w:tc>
        <w:tc>
          <w:tcPr>
            <w:shd w:val="clear" w:color="auto" w:fill="F8ECD2"/>
            <w:vAlign w:val="center"/>
          </w:tcPr>
          <w:p>
            <w:r>
              <w:rPr>
                <w:rFonts w:ascii="Cambria" w:hAnsi="Cambria"/>
                <w:b w:val="false"/>
                <w:color w:val="58400C"/>
                <w:sz w:val="24"/>
              </w:rPr>
              <w:t>Termenul de implementare cel mai redus exprimat în luni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aceeași categorie de persoane angajate, proiectelor care prevăd același tip de proiect, proiectelor cu același procent minim de comercializare din valoarea primei tranșe primite, proiectelor ce prezintă un certificat/diplomă care atestă competențele, calificările sau experiența solicitantului în domeniul pentru care se aplică și proiectelor care nu au fost finanțate anterior prin Măsura 6,2,  se acordă prioritate proiectelor care prevăd finalizarea investiției într-un termen mai scurt. Se verifică termenul de implementare asumat în planul de afaceri sau contractul de finanțare. În caz de egalitate la punctaj, are prioritate proiectul cu termenul cel mai redus exprimat în luni.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0fad37fc8476f" /></Relationships>
</file>